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50" w:rsidRDefault="003A16C4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7260215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B2750" w:rsidRDefault="00FB2750" w:rsidP="00FB275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B2750" w:rsidRDefault="00FB2750" w:rsidP="00FB275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FB2750" w:rsidRDefault="00FB2750" w:rsidP="00FB275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B2750" w:rsidRDefault="00FB2750" w:rsidP="00FB27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/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83954" w:rsidRDefault="00FB2750" w:rsidP="00FB275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</w:t>
      </w:r>
    </w:p>
    <w:p w:rsidR="00FB2750" w:rsidRDefault="00096B91" w:rsidP="00FB2750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FB2750">
        <w:rPr>
          <w:b/>
        </w:rPr>
        <w:t>т</w:t>
      </w:r>
      <w:r>
        <w:rPr>
          <w:b/>
        </w:rPr>
        <w:t xml:space="preserve"> 25 декабря 2018 года </w:t>
      </w:r>
      <w:r w:rsidR="00FB2750">
        <w:rPr>
          <w:b/>
        </w:rPr>
        <w:t>№</w:t>
      </w:r>
      <w:r w:rsidR="00283954">
        <w:rPr>
          <w:b/>
        </w:rPr>
        <w:t xml:space="preserve"> 42</w:t>
      </w:r>
    </w:p>
    <w:p w:rsidR="00FB2750" w:rsidRDefault="00FB2750" w:rsidP="00FB2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FB2750">
        <w:rPr>
          <w:rFonts w:eastAsia="Times New Roman CYR" w:cs="Times New Roman CYR"/>
          <w:b/>
          <w:bCs/>
          <w:sz w:val="28"/>
          <w:szCs w:val="28"/>
        </w:rPr>
        <w:t>от</w:t>
      </w:r>
      <w:r w:rsidR="00BC776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</w:t>
      </w:r>
      <w:proofErr w:type="gramEnd"/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283954" w:rsidRPr="00283954" w:rsidRDefault="00283954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</w:t>
      </w:r>
      <w:proofErr w:type="gramStart"/>
      <w:r w:rsidRPr="00BF5B17">
        <w:rPr>
          <w:sz w:val="28"/>
          <w:szCs w:val="28"/>
        </w:rPr>
        <w:t>Об</w:t>
      </w:r>
      <w:proofErr w:type="gramEnd"/>
      <w:r w:rsidRPr="00BF5B17">
        <w:rPr>
          <w:sz w:val="28"/>
          <w:szCs w:val="28"/>
        </w:rPr>
        <w:t xml:space="preserve"> </w:t>
      </w:r>
      <w:proofErr w:type="gramStart"/>
      <w:r w:rsidRPr="00BF5B17">
        <w:rPr>
          <w:sz w:val="28"/>
          <w:szCs w:val="28"/>
        </w:rPr>
        <w:t xml:space="preserve">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BF5B17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  <w:proofErr w:type="gramEnd"/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839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sz w:val="28"/>
          <w:szCs w:val="28"/>
        </w:rPr>
        <w:t>№</w:t>
      </w:r>
      <w:r>
        <w:rPr>
          <w:sz w:val="28"/>
          <w:szCs w:val="28"/>
        </w:rPr>
        <w:t xml:space="preserve"> 46 </w:t>
      </w:r>
      <w:r w:rsidRPr="00FB275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 (далее </w:t>
      </w:r>
      <w:r w:rsidR="00283954">
        <w:rPr>
          <w:sz w:val="28"/>
          <w:szCs w:val="28"/>
        </w:rPr>
        <w:t>–</w:t>
      </w:r>
      <w:r>
        <w:rPr>
          <w:sz w:val="28"/>
          <w:szCs w:val="28"/>
        </w:rPr>
        <w:t xml:space="preserve"> Программа) следующего содержания:</w:t>
      </w:r>
      <w:proofErr w:type="gramEnd"/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FB2750" w:rsidRDefault="00FB2750" w:rsidP="00FB275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4014D0">
        <w:rPr>
          <w:b/>
          <w:bCs/>
          <w:sz w:val="28"/>
        </w:rPr>
        <w:t>731,94308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FB2750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в том числе:</w:t>
      </w:r>
    </w:p>
    <w:p w:rsidR="003037E4" w:rsidRPr="00364714" w:rsidRDefault="003037E4" w:rsidP="00FB2750">
      <w:pPr>
        <w:rPr>
          <w:bCs/>
          <w:sz w:val="28"/>
        </w:rPr>
      </w:pPr>
      <w:r>
        <w:rPr>
          <w:bCs/>
          <w:sz w:val="28"/>
        </w:rPr>
        <w:t xml:space="preserve">- за счет средств местного бюджета </w:t>
      </w:r>
      <w:r w:rsidR="00410206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4014D0">
        <w:rPr>
          <w:b/>
          <w:bCs/>
          <w:sz w:val="28"/>
        </w:rPr>
        <w:t>603,39156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ублей: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BC7764">
        <w:rPr>
          <w:bCs/>
          <w:sz w:val="28"/>
        </w:rPr>
        <w:t>178,29024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8441D2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3037E4">
        <w:rPr>
          <w:bCs/>
          <w:sz w:val="28"/>
        </w:rPr>
        <w:t>248,35000</w:t>
      </w:r>
      <w:r w:rsidRPr="00364714">
        <w:rPr>
          <w:bCs/>
          <w:sz w:val="28"/>
        </w:rPr>
        <w:t xml:space="preserve">  </w:t>
      </w:r>
      <w:r w:rsidR="003037E4">
        <w:rPr>
          <w:bCs/>
          <w:sz w:val="28"/>
        </w:rPr>
        <w:t>тыс</w:t>
      </w:r>
      <w:proofErr w:type="gramStart"/>
      <w:r w:rsidR="003037E4">
        <w:rPr>
          <w:bCs/>
          <w:sz w:val="28"/>
        </w:rPr>
        <w:t>.р</w:t>
      </w:r>
      <w:proofErr w:type="gramEnd"/>
      <w:r w:rsidR="003037E4">
        <w:rPr>
          <w:bCs/>
          <w:sz w:val="28"/>
        </w:rPr>
        <w:t>ублей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4014D0">
        <w:rPr>
          <w:bCs/>
          <w:sz w:val="28"/>
        </w:rPr>
        <w:t>176,75132</w:t>
      </w:r>
      <w:r w:rsidRPr="00364714">
        <w:rPr>
          <w:bCs/>
          <w:sz w:val="28"/>
        </w:rPr>
        <w:t>  </w:t>
      </w:r>
      <w:r w:rsidR="003037E4">
        <w:rPr>
          <w:bCs/>
          <w:sz w:val="28"/>
        </w:rPr>
        <w:t>тыс</w:t>
      </w:r>
      <w:proofErr w:type="gramStart"/>
      <w:r w:rsidR="003037E4">
        <w:rPr>
          <w:bCs/>
          <w:sz w:val="28"/>
        </w:rPr>
        <w:t>.р</w:t>
      </w:r>
      <w:proofErr w:type="gramEnd"/>
      <w:r w:rsidR="003037E4">
        <w:rPr>
          <w:bCs/>
          <w:sz w:val="28"/>
        </w:rPr>
        <w:t xml:space="preserve">ублей </w:t>
      </w:r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- за счет средств областного бюджета – </w:t>
      </w:r>
      <w:r w:rsidR="004014D0">
        <w:rPr>
          <w:bCs/>
          <w:sz w:val="28"/>
        </w:rPr>
        <w:t>128,55152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ублей:</w:t>
      </w:r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2016 год – 0,00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2017 год – 29,03000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3037E4" w:rsidRDefault="003037E4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20018 год – </w:t>
      </w:r>
      <w:r w:rsidR="004014D0">
        <w:rPr>
          <w:bCs/>
          <w:sz w:val="28"/>
        </w:rPr>
        <w:t>99,52152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 xml:space="preserve">ублей </w:t>
      </w:r>
    </w:p>
    <w:p w:rsidR="00283954" w:rsidRDefault="00FB2750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FB2750" w:rsidRDefault="00FB2750" w:rsidP="00283954">
      <w:pPr>
        <w:snapToGri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FB2750" w:rsidRPr="005F2673" w:rsidRDefault="00FB2750" w:rsidP="00FB275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4014D0">
        <w:rPr>
          <w:bCs/>
          <w:sz w:val="28"/>
        </w:rPr>
        <w:t>731,94308</w:t>
      </w:r>
      <w:r w:rsidRPr="005F2673">
        <w:rPr>
          <w:bCs/>
          <w:sz w:val="28"/>
        </w:rPr>
        <w:t xml:space="preserve"> тыс. рублей, в том числе по годам: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BC7764">
        <w:rPr>
          <w:bCs/>
          <w:sz w:val="28"/>
        </w:rPr>
        <w:t>178,29024</w:t>
      </w:r>
      <w:r w:rsidRPr="005F2673">
        <w:rPr>
          <w:bCs/>
          <w:sz w:val="28"/>
        </w:rPr>
        <w:t xml:space="preserve"> тыс. рублей;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8441D2">
        <w:rPr>
          <w:bCs/>
          <w:sz w:val="28"/>
        </w:rPr>
        <w:t>277,38000</w:t>
      </w:r>
      <w:r w:rsidRPr="005F2673">
        <w:rPr>
          <w:bCs/>
          <w:sz w:val="28"/>
        </w:rPr>
        <w:t xml:space="preserve"> тыс. рублей;</w:t>
      </w:r>
    </w:p>
    <w:p w:rsidR="00FB2750" w:rsidRPr="00091A59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4014D0">
        <w:rPr>
          <w:bCs/>
          <w:sz w:val="28"/>
        </w:rPr>
        <w:t>276,27284</w:t>
      </w:r>
      <w:r w:rsidRPr="005F2673">
        <w:rPr>
          <w:bCs/>
          <w:sz w:val="28"/>
        </w:rPr>
        <w:t xml:space="preserve"> тыс. рублей</w:t>
      </w:r>
    </w:p>
    <w:p w:rsidR="00283954" w:rsidRDefault="00283954" w:rsidP="002839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750" w:rsidRDefault="00FB2750" w:rsidP="002839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418"/>
        <w:gridCol w:w="1417"/>
        <w:gridCol w:w="1418"/>
        <w:gridCol w:w="1417"/>
        <w:gridCol w:w="1560"/>
      </w:tblGrid>
      <w:tr w:rsidR="003037E4" w:rsidRPr="005F2673" w:rsidTr="00803C79">
        <w:trPr>
          <w:cantSplit/>
          <w:trHeight w:val="1020"/>
        </w:trPr>
        <w:tc>
          <w:tcPr>
            <w:tcW w:w="3119" w:type="dxa"/>
            <w:vMerge w:val="restart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7230" w:type="dxa"/>
            <w:gridSpan w:val="5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Кандабулак</w:t>
            </w:r>
          </w:p>
        </w:tc>
      </w:tr>
      <w:tr w:rsidR="003037E4" w:rsidRPr="005F2673" w:rsidTr="00803C79">
        <w:trPr>
          <w:cantSplit/>
          <w:trHeight w:val="485"/>
        </w:trPr>
        <w:tc>
          <w:tcPr>
            <w:tcW w:w="3119" w:type="dxa"/>
            <w:vMerge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2835" w:type="dxa"/>
            <w:gridSpan w:val="2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2977" w:type="dxa"/>
            <w:gridSpan w:val="2"/>
            <w:vAlign w:val="center"/>
          </w:tcPr>
          <w:p w:rsidR="003037E4" w:rsidRPr="005F2673" w:rsidRDefault="003037E4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</w:tr>
      <w:tr w:rsidR="00803C79" w:rsidRPr="005F2673" w:rsidTr="00803C79">
        <w:trPr>
          <w:cantSplit/>
          <w:trHeight w:val="485"/>
        </w:trPr>
        <w:tc>
          <w:tcPr>
            <w:tcW w:w="3119" w:type="dxa"/>
            <w:vMerge/>
            <w:vAlign w:val="center"/>
            <w:hideMark/>
          </w:tcPr>
          <w:p w:rsidR="004014D0" w:rsidRPr="005F2673" w:rsidRDefault="004014D0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014D0" w:rsidRPr="005F2673" w:rsidRDefault="004014D0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014D0" w:rsidRPr="005F2673" w:rsidRDefault="004014D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014D0" w:rsidRPr="005F2673" w:rsidRDefault="004014D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014D0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4014D0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областной бюджет</w:t>
            </w:r>
          </w:p>
        </w:tc>
      </w:tr>
      <w:tr w:rsidR="00803C79" w:rsidRPr="005F2673" w:rsidTr="00803C79">
        <w:trPr>
          <w:cantSplit/>
          <w:trHeight w:val="411"/>
        </w:trPr>
        <w:tc>
          <w:tcPr>
            <w:tcW w:w="3119" w:type="dxa"/>
            <w:vAlign w:val="center"/>
            <w:hideMark/>
          </w:tcPr>
          <w:p w:rsidR="00803C79" w:rsidRPr="001554FB" w:rsidRDefault="00803C79" w:rsidP="00E7530D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418" w:type="dxa"/>
            <w:vAlign w:val="center"/>
          </w:tcPr>
          <w:p w:rsidR="00803C79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03C79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418" w:type="dxa"/>
            <w:vAlign w:val="center"/>
          </w:tcPr>
          <w:p w:rsidR="00803C79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803C79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14,00000</w:t>
            </w:r>
          </w:p>
        </w:tc>
        <w:tc>
          <w:tcPr>
            <w:tcW w:w="1560" w:type="dxa"/>
            <w:vAlign w:val="center"/>
          </w:tcPr>
          <w:p w:rsidR="00803C79" w:rsidRPr="005F2673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03C79" w:rsidRPr="005F2673" w:rsidTr="00803C79">
        <w:trPr>
          <w:cantSplit/>
          <w:trHeight w:val="411"/>
        </w:trPr>
        <w:tc>
          <w:tcPr>
            <w:tcW w:w="3119" w:type="dxa"/>
            <w:vAlign w:val="center"/>
            <w:hideMark/>
          </w:tcPr>
          <w:p w:rsidR="00803C79" w:rsidRPr="001554FB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175,29024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91,34832</w:t>
            </w:r>
          </w:p>
        </w:tc>
        <w:tc>
          <w:tcPr>
            <w:tcW w:w="1560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03C79" w:rsidRPr="005F2673" w:rsidTr="00803C79">
        <w:trPr>
          <w:cantSplit/>
          <w:trHeight w:val="411"/>
        </w:trPr>
        <w:tc>
          <w:tcPr>
            <w:tcW w:w="3119" w:type="dxa"/>
            <w:vAlign w:val="center"/>
            <w:hideMark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03C79" w:rsidRPr="005F2673" w:rsidTr="00803C79">
        <w:trPr>
          <w:cantSplit/>
          <w:trHeight w:val="411"/>
        </w:trPr>
        <w:tc>
          <w:tcPr>
            <w:tcW w:w="3119" w:type="dxa"/>
            <w:vAlign w:val="center"/>
            <w:hideMark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Прочие мероприятия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122,17000</w:t>
            </w:r>
          </w:p>
        </w:tc>
        <w:tc>
          <w:tcPr>
            <w:tcW w:w="1418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29,03000</w:t>
            </w:r>
          </w:p>
        </w:tc>
        <w:tc>
          <w:tcPr>
            <w:tcW w:w="1417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71,40300</w:t>
            </w:r>
          </w:p>
        </w:tc>
        <w:tc>
          <w:tcPr>
            <w:tcW w:w="1560" w:type="dxa"/>
            <w:vAlign w:val="center"/>
          </w:tcPr>
          <w:p w:rsidR="00803C79" w:rsidRDefault="00803C79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99,52152</w:t>
            </w:r>
          </w:p>
        </w:tc>
      </w:tr>
      <w:tr w:rsidR="00803C79" w:rsidRPr="005F2673" w:rsidTr="00803C79">
        <w:trPr>
          <w:cantSplit/>
          <w:trHeight w:val="427"/>
        </w:trPr>
        <w:tc>
          <w:tcPr>
            <w:tcW w:w="3119" w:type="dxa"/>
            <w:vAlign w:val="center"/>
            <w:hideMark/>
          </w:tcPr>
          <w:p w:rsidR="00803C79" w:rsidRPr="00984806" w:rsidRDefault="00803C79" w:rsidP="00984806">
            <w:pPr>
              <w:jc w:val="both"/>
              <w:rPr>
                <w:b/>
                <w:bCs/>
              </w:rPr>
            </w:pPr>
            <w:r w:rsidRPr="00984806">
              <w:rPr>
                <w:b/>
                <w:bCs/>
              </w:rPr>
              <w:t>И</w:t>
            </w:r>
            <w:r>
              <w:rPr>
                <w:b/>
                <w:bCs/>
              </w:rPr>
              <w:t>того:</w:t>
            </w:r>
          </w:p>
        </w:tc>
        <w:tc>
          <w:tcPr>
            <w:tcW w:w="1418" w:type="dxa"/>
            <w:vAlign w:val="center"/>
          </w:tcPr>
          <w:p w:rsidR="00803C79" w:rsidRPr="005F2673" w:rsidRDefault="00803C79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178,29024</w:t>
            </w:r>
          </w:p>
        </w:tc>
        <w:tc>
          <w:tcPr>
            <w:tcW w:w="1417" w:type="dxa"/>
            <w:vAlign w:val="center"/>
          </w:tcPr>
          <w:p w:rsidR="00803C79" w:rsidRPr="005F2673" w:rsidRDefault="00803C79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248,35000</w:t>
            </w:r>
          </w:p>
        </w:tc>
        <w:tc>
          <w:tcPr>
            <w:tcW w:w="1418" w:type="dxa"/>
            <w:vAlign w:val="center"/>
          </w:tcPr>
          <w:p w:rsidR="00803C79" w:rsidRPr="005F2673" w:rsidRDefault="00803C79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29,03000</w:t>
            </w:r>
          </w:p>
        </w:tc>
        <w:tc>
          <w:tcPr>
            <w:tcW w:w="1417" w:type="dxa"/>
            <w:vAlign w:val="center"/>
          </w:tcPr>
          <w:p w:rsidR="00803C79" w:rsidRPr="005F2673" w:rsidRDefault="00803C79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176,75132</w:t>
            </w:r>
          </w:p>
        </w:tc>
        <w:tc>
          <w:tcPr>
            <w:tcW w:w="1560" w:type="dxa"/>
            <w:vAlign w:val="center"/>
          </w:tcPr>
          <w:p w:rsidR="00803C79" w:rsidRPr="005F2673" w:rsidRDefault="00803C79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99,52152</w:t>
            </w:r>
          </w:p>
        </w:tc>
      </w:tr>
      <w:tr w:rsidR="00984806" w:rsidRPr="005F2673" w:rsidTr="00803C79">
        <w:trPr>
          <w:cantSplit/>
          <w:trHeight w:val="427"/>
        </w:trPr>
        <w:tc>
          <w:tcPr>
            <w:tcW w:w="3119" w:type="dxa"/>
            <w:vAlign w:val="center"/>
            <w:hideMark/>
          </w:tcPr>
          <w:p w:rsidR="00984806" w:rsidRPr="005F2673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Всего по годам:</w:t>
            </w:r>
          </w:p>
        </w:tc>
        <w:tc>
          <w:tcPr>
            <w:tcW w:w="1418" w:type="dxa"/>
            <w:vAlign w:val="center"/>
          </w:tcPr>
          <w:p w:rsidR="00984806" w:rsidRDefault="00984806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178,29024</w:t>
            </w:r>
          </w:p>
        </w:tc>
        <w:tc>
          <w:tcPr>
            <w:tcW w:w="2835" w:type="dxa"/>
            <w:gridSpan w:val="2"/>
            <w:vAlign w:val="center"/>
          </w:tcPr>
          <w:p w:rsidR="00984806" w:rsidRDefault="00984806" w:rsidP="009848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277,38000</w:t>
            </w:r>
          </w:p>
        </w:tc>
        <w:tc>
          <w:tcPr>
            <w:tcW w:w="2977" w:type="dxa"/>
            <w:gridSpan w:val="2"/>
            <w:vAlign w:val="center"/>
          </w:tcPr>
          <w:p w:rsidR="00984806" w:rsidRDefault="00803C79" w:rsidP="00803C7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276,27284</w:t>
            </w:r>
          </w:p>
        </w:tc>
      </w:tr>
    </w:tbl>
    <w:p w:rsidR="00984806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5A4764" w:rsidRDefault="00FB2750" w:rsidP="00FB2750">
      <w:pPr>
        <w:pStyle w:val="a4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           </w:t>
      </w:r>
      <w:r w:rsidRPr="00FB275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FB275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5A4764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B2750"/>
    <w:rsid w:val="00096B91"/>
    <w:rsid w:val="001573AC"/>
    <w:rsid w:val="00283954"/>
    <w:rsid w:val="002E5449"/>
    <w:rsid w:val="003037E4"/>
    <w:rsid w:val="003A16C4"/>
    <w:rsid w:val="004014D0"/>
    <w:rsid w:val="00410206"/>
    <w:rsid w:val="004144A9"/>
    <w:rsid w:val="004361DE"/>
    <w:rsid w:val="004F06DB"/>
    <w:rsid w:val="005232C6"/>
    <w:rsid w:val="0058277B"/>
    <w:rsid w:val="005A4764"/>
    <w:rsid w:val="005D44FF"/>
    <w:rsid w:val="006E0D68"/>
    <w:rsid w:val="006E1893"/>
    <w:rsid w:val="0071027B"/>
    <w:rsid w:val="007B7195"/>
    <w:rsid w:val="00803C79"/>
    <w:rsid w:val="008441D2"/>
    <w:rsid w:val="00984806"/>
    <w:rsid w:val="00BC7764"/>
    <w:rsid w:val="00C0258F"/>
    <w:rsid w:val="00C64FA7"/>
    <w:rsid w:val="00F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06648-065A-4804-AD50-F8216D1F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2018-12-25T12:24:00Z</dcterms:created>
  <dcterms:modified xsi:type="dcterms:W3CDTF">2018-12-25T12:24:00Z</dcterms:modified>
</cp:coreProperties>
</file>